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5A" w:rsidRPr="00D81F5A" w:rsidRDefault="00D81F5A" w:rsidP="00D81F5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Edisi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Selasa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/14 Mei 2013</w:t>
      </w:r>
    </w:p>
    <w:p w:rsidR="00D81F5A" w:rsidRPr="00D81F5A" w:rsidRDefault="00D81F5A" w:rsidP="00D81F5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Tema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Penerapan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KTR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di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lingkungan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kampus</w:t>
      </w:r>
      <w:proofErr w:type="spellEnd"/>
    </w:p>
    <w:p w:rsidR="00D81F5A" w:rsidRPr="00D81F5A" w:rsidRDefault="00D81F5A" w:rsidP="00D81F5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Narasumber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</w:p>
    <w:p w:rsidR="00D81F5A" w:rsidRPr="00D81F5A" w:rsidRDefault="00D81F5A" w:rsidP="00D81F5A">
      <w:pPr>
        <w:pStyle w:val="NoSpacing"/>
        <w:numPr>
          <w:ilvl w:val="0"/>
          <w:numId w:val="2"/>
        </w:numPr>
        <w:tabs>
          <w:tab w:val="left" w:pos="171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Sandi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Yudha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BZ (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Politeknik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Aceh)</w:t>
      </w:r>
    </w:p>
    <w:p w:rsidR="00D81F5A" w:rsidRPr="00D81F5A" w:rsidRDefault="00D81F5A" w:rsidP="00D81F5A">
      <w:pPr>
        <w:pStyle w:val="NoSpacing"/>
        <w:numPr>
          <w:ilvl w:val="0"/>
          <w:numId w:val="2"/>
        </w:numPr>
        <w:tabs>
          <w:tab w:val="left" w:pos="171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Dr.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Sulaiman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SH.,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M.Hum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Ummuha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D81F5A" w:rsidRPr="00D81F5A" w:rsidRDefault="00D81F5A" w:rsidP="00D81F5A">
      <w:pPr>
        <w:pStyle w:val="NoSpacing"/>
        <w:numPr>
          <w:ilvl w:val="0"/>
          <w:numId w:val="2"/>
        </w:numPr>
        <w:tabs>
          <w:tab w:val="left" w:pos="171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Fanny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Nailufar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M.Si</w:t>
      </w:r>
      <w:proofErr w:type="spellEnd"/>
    </w:p>
    <w:p w:rsidR="00D81F5A" w:rsidRPr="00D81F5A" w:rsidRDefault="00D81F5A" w:rsidP="00D81F5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Sinopsis</w:t>
      </w:r>
      <w:proofErr w:type="spellEnd"/>
      <w:r w:rsidRPr="00D81F5A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</w:p>
    <w:p w:rsidR="00D81F5A" w:rsidRPr="00D81F5A" w:rsidRDefault="00D81F5A" w:rsidP="00D81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81F5A" w:rsidRPr="00D81F5A" w:rsidRDefault="00D81F5A" w:rsidP="00D81F5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1F5A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Kawasan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KTR)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prinsipnya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perlindungan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paparan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81F5A">
        <w:rPr>
          <w:rFonts w:asciiTheme="majorBidi" w:hAnsiTheme="majorBidi" w:cstheme="majorBidi"/>
          <w:sz w:val="24"/>
          <w:szCs w:val="24"/>
        </w:rPr>
        <w:t>asap</w:t>
      </w:r>
      <w:proofErr w:type="spellEnd"/>
      <w:proofErr w:type="gram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lain.  Hal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mayoritas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tidaklah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(66%)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hak-hak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81F5A">
        <w:rPr>
          <w:rFonts w:asciiTheme="majorBidi" w:hAnsiTheme="majorBidi" w:cstheme="majorBidi"/>
          <w:sz w:val="24"/>
          <w:szCs w:val="24"/>
        </w:rPr>
        <w:t>asap</w:t>
      </w:r>
      <w:proofErr w:type="spellEnd"/>
      <w:proofErr w:type="gram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dilindungi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D81F5A">
        <w:rPr>
          <w:rFonts w:asciiTheme="majorBidi" w:hAnsiTheme="majorBidi" w:cstheme="majorBidi"/>
          <w:sz w:val="24"/>
          <w:szCs w:val="24"/>
        </w:rPr>
        <w:t xml:space="preserve">KTR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berbicara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melanggar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menghirup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disamping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melindungi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81F5A" w:rsidRPr="00D81F5A" w:rsidRDefault="00D81F5A" w:rsidP="00D81F5A">
      <w:pPr>
        <w:jc w:val="both"/>
        <w:rPr>
          <w:rFonts w:asciiTheme="majorBidi" w:hAnsiTheme="majorBidi" w:cstheme="majorBidi"/>
          <w:sz w:val="24"/>
          <w:szCs w:val="24"/>
        </w:rPr>
      </w:pPr>
      <w:r w:rsidRPr="00D81F5A">
        <w:rPr>
          <w:rFonts w:asciiTheme="majorBidi" w:hAnsiTheme="majorBidi" w:cstheme="majorBidi"/>
          <w:sz w:val="24"/>
          <w:szCs w:val="24"/>
        </w:rPr>
        <w:t xml:space="preserve">World Health Organization (WHO)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KTR (fact sheet TCSC-IAKMI</w:t>
      </w:r>
      <w:proofErr w:type="gramStart"/>
      <w:r w:rsidRPr="00D81F5A">
        <w:rPr>
          <w:rFonts w:asciiTheme="majorBidi" w:hAnsiTheme="majorBidi" w:cstheme="majorBidi"/>
          <w:sz w:val="24"/>
          <w:szCs w:val="24"/>
        </w:rPr>
        <w:t>) :</w:t>
      </w:r>
      <w:proofErr w:type="gramEnd"/>
    </w:p>
    <w:p w:rsidR="00D81F5A" w:rsidRPr="00D81F5A" w:rsidRDefault="00D81F5A" w:rsidP="00D81F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1F5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asap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100%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satu-satunya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paparan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asap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>;</w:t>
      </w:r>
    </w:p>
    <w:p w:rsidR="00D81F5A" w:rsidRPr="00D81F5A" w:rsidRDefault="00D81F5A" w:rsidP="00D81F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1F5A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100%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81F5A">
        <w:rPr>
          <w:rFonts w:asciiTheme="majorBidi" w:hAnsiTheme="majorBidi" w:cstheme="majorBidi"/>
          <w:sz w:val="24"/>
          <w:szCs w:val="24"/>
        </w:rPr>
        <w:t>asap</w:t>
      </w:r>
      <w:proofErr w:type="spellEnd"/>
      <w:proofErr w:type="gram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ditempat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tertutup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kesukarelaan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>;</w:t>
      </w:r>
    </w:p>
    <w:p w:rsidR="00D81F5A" w:rsidRPr="00D81F5A" w:rsidRDefault="00D81F5A" w:rsidP="00D81F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1F5A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penegakan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UU/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dijamin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implementasinya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konkret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>;</w:t>
      </w:r>
    </w:p>
    <w:p w:rsidR="00D81F5A" w:rsidRPr="00D81F5A" w:rsidRDefault="00D81F5A" w:rsidP="00D81F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1F5A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edukatif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sosialisasi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KTR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>.</w:t>
      </w:r>
    </w:p>
    <w:p w:rsidR="00D81F5A" w:rsidRPr="00D81F5A" w:rsidRDefault="00D81F5A" w:rsidP="00D81F5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1F5A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Kota Banda Aceh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KTR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walikota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Perwal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no. 48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2011)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diberbagai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81F5A">
        <w:rPr>
          <w:rFonts w:asciiTheme="majorBidi" w:hAnsiTheme="majorBidi" w:cstheme="majorBidi"/>
          <w:sz w:val="24"/>
          <w:szCs w:val="24"/>
        </w:rPr>
        <w:t>kantor</w:t>
      </w:r>
      <w:proofErr w:type="spellEnd"/>
      <w:proofErr w:type="gram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Banda Aceh,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Aceh,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Ummuha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Serambi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Mekkah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(USM)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memberlakukan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kawasan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kampusnya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81F5A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KTR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menekan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menuntut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81F5A" w:rsidRPr="00D81F5A" w:rsidRDefault="00D81F5A" w:rsidP="00D81F5A">
      <w:pPr>
        <w:jc w:val="both"/>
        <w:rPr>
          <w:rFonts w:asciiTheme="majorBidi" w:hAnsiTheme="majorBidi" w:cstheme="majorBidi"/>
          <w:sz w:val="24"/>
          <w:szCs w:val="24"/>
        </w:rPr>
      </w:pPr>
      <w:r w:rsidRPr="00D81F5A">
        <w:rPr>
          <w:rFonts w:asciiTheme="majorBidi" w:hAnsiTheme="majorBidi" w:cstheme="majorBidi"/>
          <w:sz w:val="24"/>
          <w:szCs w:val="24"/>
        </w:rPr>
        <w:t xml:space="preserve">CTCS on air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menghadirkan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diskusi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KTR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Banda Aceh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Ummuha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Aceh,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KTR yang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1F5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81F5A">
        <w:rPr>
          <w:rFonts w:asciiTheme="majorBidi" w:hAnsiTheme="majorBidi" w:cstheme="majorBidi"/>
          <w:sz w:val="24"/>
          <w:szCs w:val="24"/>
        </w:rPr>
        <w:t>.</w:t>
      </w:r>
    </w:p>
    <w:p w:rsidR="00DA1D11" w:rsidRPr="00D81F5A" w:rsidRDefault="00DA1D11" w:rsidP="00D81F5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A1D11" w:rsidRPr="00D81F5A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DF6"/>
    <w:multiLevelType w:val="hybridMultilevel"/>
    <w:tmpl w:val="B0AC4614"/>
    <w:lvl w:ilvl="0" w:tplc="7338B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EA1"/>
    <w:multiLevelType w:val="hybridMultilevel"/>
    <w:tmpl w:val="AD9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F5A"/>
    <w:rsid w:val="00403312"/>
    <w:rsid w:val="00D81F5A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5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5A"/>
    <w:pPr>
      <w:ind w:left="720"/>
      <w:contextualSpacing/>
    </w:pPr>
  </w:style>
  <w:style w:type="paragraph" w:styleId="NoSpacing">
    <w:name w:val="No Spacing"/>
    <w:uiPriority w:val="1"/>
    <w:qFormat/>
    <w:rsid w:val="00D81F5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2013-09-07T15:03:00Z</dcterms:created>
  <dcterms:modified xsi:type="dcterms:W3CDTF">2013-09-07T15:04:00Z</dcterms:modified>
</cp:coreProperties>
</file>